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CC" w:rsidRPr="003E4FA2" w:rsidRDefault="001A383C" w:rsidP="00A86016">
      <w:pPr>
        <w:jc w:val="center"/>
        <w:rPr>
          <w:b/>
          <w:sz w:val="28"/>
          <w:szCs w:val="28"/>
        </w:rPr>
      </w:pPr>
      <w:r w:rsidRPr="003E4FA2">
        <w:rPr>
          <w:rFonts w:hint="eastAsia"/>
          <w:b/>
          <w:sz w:val="28"/>
          <w:szCs w:val="28"/>
        </w:rPr>
        <w:t>C</w:t>
      </w:r>
      <w:r w:rsidRPr="003E4FA2">
        <w:rPr>
          <w:b/>
          <w:sz w:val="28"/>
          <w:szCs w:val="28"/>
        </w:rPr>
        <w:t>itation Guide for BCC Music Students</w:t>
      </w:r>
    </w:p>
    <w:p w:rsidR="001A383C" w:rsidRDefault="001A383C"/>
    <w:p w:rsidR="001A383C" w:rsidRDefault="001A383C">
      <w:r>
        <w:rPr>
          <w:rFonts w:hint="eastAsia"/>
        </w:rPr>
        <w:t>T</w:t>
      </w:r>
      <w:r>
        <w:t xml:space="preserve">his is a style guide prepared for Music students at the Bronx Community College based on the 16th edition of </w:t>
      </w:r>
      <w:r>
        <w:rPr>
          <w:i/>
        </w:rPr>
        <w:t>The Chicago Manual of Style</w:t>
      </w:r>
      <w:r>
        <w:t xml:space="preserve"> (</w:t>
      </w:r>
      <w:r>
        <w:rPr>
          <w:i/>
        </w:rPr>
        <w:t>CM</w:t>
      </w:r>
      <w:r w:rsidR="003E4FA2">
        <w:rPr>
          <w:i/>
        </w:rPr>
        <w:t>O</w:t>
      </w:r>
      <w:r>
        <w:rPr>
          <w:i/>
        </w:rPr>
        <w:t>S</w:t>
      </w:r>
      <w:r>
        <w:t>), a co</w:t>
      </w:r>
      <w:bookmarkStart w:id="0" w:name="_GoBack"/>
      <w:bookmarkEnd w:id="0"/>
      <w:r>
        <w:t>mmon</w:t>
      </w:r>
      <w:r w:rsidR="003F1E76">
        <w:t>ly used</w:t>
      </w:r>
      <w:r>
        <w:t xml:space="preserve"> citation method </w:t>
      </w:r>
      <w:r w:rsidR="003F1E76">
        <w:t>in</w:t>
      </w:r>
      <w:r>
        <w:t xml:space="preserve"> music-related publications. While the </w:t>
      </w:r>
      <w:r>
        <w:rPr>
          <w:i/>
        </w:rPr>
        <w:t>CM</w:t>
      </w:r>
      <w:r w:rsidR="003E4FA2">
        <w:rPr>
          <w:i/>
        </w:rPr>
        <w:t>O</w:t>
      </w:r>
      <w:r>
        <w:rPr>
          <w:i/>
        </w:rPr>
        <w:t>S</w:t>
      </w:r>
      <w:r>
        <w:t xml:space="preserve"> presents two styles of documentation, this </w:t>
      </w:r>
      <w:proofErr w:type="gramStart"/>
      <w:r>
        <w:t>particular guide</w:t>
      </w:r>
      <w:proofErr w:type="gramEnd"/>
      <w:r>
        <w:t xml:space="preserve"> is simplified to instruct students to reference in the Notes-Bibliography</w:t>
      </w:r>
      <w:r w:rsidR="00872968">
        <w:t xml:space="preserve"> System</w:t>
      </w:r>
      <w:r>
        <w:t>.</w:t>
      </w:r>
    </w:p>
    <w:p w:rsidR="00872968" w:rsidRDefault="00872968"/>
    <w:p w:rsidR="00872968" w:rsidRPr="00A86016" w:rsidRDefault="00872968">
      <w:pPr>
        <w:rPr>
          <w:u w:val="single"/>
        </w:rPr>
      </w:pPr>
      <w:r w:rsidRPr="00A86016">
        <w:rPr>
          <w:rFonts w:hint="eastAsia"/>
          <w:u w:val="single"/>
        </w:rPr>
        <w:t>G</w:t>
      </w:r>
      <w:r w:rsidRPr="00A86016">
        <w:rPr>
          <w:u w:val="single"/>
        </w:rPr>
        <w:t xml:space="preserve">eneral </w:t>
      </w:r>
      <w:r w:rsidR="00A86016">
        <w:rPr>
          <w:u w:val="single"/>
        </w:rPr>
        <w:t>Format</w:t>
      </w:r>
    </w:p>
    <w:p w:rsidR="00B25F3A" w:rsidRDefault="00872968" w:rsidP="00A86016">
      <w:pPr>
        <w:pStyle w:val="a6"/>
        <w:numPr>
          <w:ilvl w:val="0"/>
          <w:numId w:val="2"/>
        </w:numPr>
        <w:ind w:leftChars="0"/>
      </w:pPr>
      <w:r>
        <w:t xml:space="preserve">Citations are provided in numbered </w:t>
      </w:r>
      <w:r w:rsidRPr="00687B83">
        <w:rPr>
          <w:b/>
        </w:rPr>
        <w:t>footnotes</w:t>
      </w:r>
      <w:r>
        <w:t xml:space="preserve"> at the bottom of the page</w:t>
      </w:r>
      <w:r w:rsidR="00FE4328">
        <w:t xml:space="preserve"> where they are cited</w:t>
      </w:r>
      <w:r>
        <w:t xml:space="preserve">. </w:t>
      </w:r>
      <w:r w:rsidR="00B25F3A">
        <w:t xml:space="preserve">If you reference a </w:t>
      </w:r>
      <w:proofErr w:type="gramStart"/>
      <w:r w:rsidR="00B25F3A">
        <w:t>particular page</w:t>
      </w:r>
      <w:proofErr w:type="gramEnd"/>
      <w:r w:rsidR="00B25F3A">
        <w:t xml:space="preserve"> of the source, include the page number in the note.</w:t>
      </w:r>
    </w:p>
    <w:p w:rsidR="00B25F3A" w:rsidRDefault="00B25F3A" w:rsidP="00B25F3A">
      <w:r>
        <w:t xml:space="preserve"> </w:t>
      </w:r>
    </w:p>
    <w:p w:rsidR="00872968" w:rsidRDefault="00B25F3A" w:rsidP="00A86016">
      <w:pPr>
        <w:pStyle w:val="a6"/>
        <w:numPr>
          <w:ilvl w:val="0"/>
          <w:numId w:val="2"/>
        </w:numPr>
        <w:ind w:leftChars="0"/>
      </w:pPr>
      <w:r>
        <w:t>Citations</w:t>
      </w:r>
      <w:r w:rsidR="00872968">
        <w:t xml:space="preserve"> correspond to the </w:t>
      </w:r>
      <w:r w:rsidR="00687B83" w:rsidRPr="00687B83">
        <w:rPr>
          <w:b/>
        </w:rPr>
        <w:t>b</w:t>
      </w:r>
      <w:r w:rsidR="00872968" w:rsidRPr="00687B83">
        <w:rPr>
          <w:b/>
        </w:rPr>
        <w:t>ibliography</w:t>
      </w:r>
      <w:r>
        <w:t xml:space="preserve"> that provide </w:t>
      </w:r>
      <w:r w:rsidR="003E4FA2">
        <w:t>the</w:t>
      </w:r>
      <w:r>
        <w:t xml:space="preserve"> list of sources</w:t>
      </w:r>
      <w:r w:rsidR="00687B83">
        <w:t>, in alphabetical order,</w:t>
      </w:r>
      <w:r w:rsidR="00872968">
        <w:t xml:space="preserve"> on a separate page at the end of the document</w:t>
      </w:r>
      <w:r>
        <w:t>.</w:t>
      </w:r>
    </w:p>
    <w:p w:rsidR="002A100C" w:rsidRDefault="002A100C"/>
    <w:p w:rsidR="00872968" w:rsidRDefault="00872968" w:rsidP="00A86016">
      <w:pPr>
        <w:pStyle w:val="a6"/>
        <w:numPr>
          <w:ilvl w:val="0"/>
          <w:numId w:val="2"/>
        </w:numPr>
        <w:ind w:leftChars="0"/>
      </w:pPr>
      <w:r>
        <w:t>When a source has been cited in the document, the subsequent citation</w:t>
      </w:r>
      <w:r w:rsidR="002A100C">
        <w:t>s in footnotes can be shortened.</w:t>
      </w:r>
    </w:p>
    <w:p w:rsidR="002A100C" w:rsidRDefault="002A100C">
      <w:r>
        <w:rPr>
          <w:rFonts w:hint="eastAsia"/>
        </w:rPr>
        <w:t>E</w:t>
      </w:r>
      <w:r>
        <w:t>.g.</w:t>
      </w:r>
      <w:r w:rsidR="00A86016">
        <w:t>,</w:t>
      </w:r>
    </w:p>
    <w:p w:rsidR="002A100C" w:rsidRDefault="00A86016">
      <w:r>
        <w:rPr>
          <w:rStyle w:val="a5"/>
        </w:rPr>
        <w:footnoteRef/>
      </w:r>
      <w:r>
        <w:t xml:space="preserve"> </w:t>
      </w:r>
      <w:r w:rsidR="002A100C" w:rsidRPr="002A100C">
        <w:t>Iain</w:t>
      </w:r>
      <w:r w:rsidR="002A100C">
        <w:t xml:space="preserve"> Chambers,</w:t>
      </w:r>
      <w:r w:rsidR="002A100C" w:rsidRPr="002A100C">
        <w:t> </w:t>
      </w:r>
      <w:r w:rsidR="002A100C" w:rsidRPr="002A100C">
        <w:rPr>
          <w:i/>
          <w:iCs/>
        </w:rPr>
        <w:t>Urban Rhythms: Pop Music and Popular Culture</w:t>
      </w:r>
      <w:r w:rsidR="002A100C">
        <w:t xml:space="preserve"> (</w:t>
      </w:r>
      <w:r w:rsidR="002A100C" w:rsidRPr="002A100C">
        <w:t>New York: St. Martin's Press, 1984</w:t>
      </w:r>
      <w:r w:rsidR="002A100C">
        <w:t>), 32</w:t>
      </w:r>
      <w:r w:rsidR="002A100C" w:rsidRPr="002A100C">
        <w:t>.</w:t>
      </w:r>
    </w:p>
    <w:p w:rsidR="002A100C" w:rsidRDefault="00A86016">
      <w:pPr>
        <w:rPr>
          <w:iCs/>
        </w:rPr>
      </w:pPr>
      <w:r>
        <w:rPr>
          <w:rStyle w:val="a5"/>
        </w:rPr>
        <w:t>2</w:t>
      </w:r>
      <w:r>
        <w:t xml:space="preserve"> </w:t>
      </w:r>
      <w:r w:rsidR="002A100C">
        <w:t xml:space="preserve">Chambers, </w:t>
      </w:r>
      <w:r w:rsidR="002A100C" w:rsidRPr="002A100C">
        <w:rPr>
          <w:i/>
          <w:iCs/>
        </w:rPr>
        <w:t>Urban Rhythms</w:t>
      </w:r>
      <w:r w:rsidR="002A100C">
        <w:rPr>
          <w:iCs/>
        </w:rPr>
        <w:t>, 32.</w:t>
      </w:r>
    </w:p>
    <w:p w:rsidR="00A86016" w:rsidRDefault="00A86016" w:rsidP="00A86016">
      <w:pPr>
        <w:rPr>
          <w:iCs/>
        </w:rPr>
      </w:pPr>
    </w:p>
    <w:p w:rsidR="002A100C" w:rsidRPr="00A86016" w:rsidRDefault="002A100C" w:rsidP="00A86016">
      <w:pPr>
        <w:pStyle w:val="a6"/>
        <w:numPr>
          <w:ilvl w:val="0"/>
          <w:numId w:val="9"/>
        </w:numPr>
        <w:ind w:leftChars="0" w:left="426" w:hanging="426"/>
        <w:rPr>
          <w:iCs/>
        </w:rPr>
      </w:pPr>
      <w:r w:rsidRPr="00A86016">
        <w:rPr>
          <w:iCs/>
        </w:rPr>
        <w:t>If the same source is cited</w:t>
      </w:r>
      <w:r w:rsidR="00A86016" w:rsidRPr="00A86016">
        <w:rPr>
          <w:iCs/>
        </w:rPr>
        <w:t xml:space="preserve"> multiple times on the same page, the footnote information </w:t>
      </w:r>
      <w:r w:rsidR="00731948">
        <w:rPr>
          <w:iCs/>
        </w:rPr>
        <w:t>is</w:t>
      </w:r>
      <w:r w:rsidR="00A86016" w:rsidRPr="00A86016">
        <w:rPr>
          <w:iCs/>
        </w:rPr>
        <w:t xml:space="preserve"> replaced by “Ibid.”</w:t>
      </w:r>
    </w:p>
    <w:p w:rsidR="00A86016" w:rsidRDefault="00A86016">
      <w:pPr>
        <w:rPr>
          <w:iCs/>
        </w:rPr>
      </w:pPr>
      <w:r>
        <w:rPr>
          <w:rFonts w:hint="eastAsia"/>
          <w:iCs/>
        </w:rPr>
        <w:t>E</w:t>
      </w:r>
      <w:r>
        <w:rPr>
          <w:iCs/>
        </w:rPr>
        <w:t>.g.,</w:t>
      </w:r>
    </w:p>
    <w:p w:rsidR="00A86016" w:rsidRDefault="00A86016">
      <w:r>
        <w:rPr>
          <w:rStyle w:val="a5"/>
        </w:rPr>
        <w:t>3</w:t>
      </w:r>
      <w:r>
        <w:t xml:space="preserve"> Chambers, </w:t>
      </w:r>
      <w:r w:rsidRPr="002A100C">
        <w:rPr>
          <w:i/>
          <w:iCs/>
        </w:rPr>
        <w:t>Urban Rhythms</w:t>
      </w:r>
      <w:r>
        <w:rPr>
          <w:iCs/>
        </w:rPr>
        <w:t>, 32.</w:t>
      </w:r>
    </w:p>
    <w:p w:rsidR="00A86016" w:rsidRPr="002A100C" w:rsidRDefault="00A86016">
      <w:r>
        <w:rPr>
          <w:rStyle w:val="a5"/>
        </w:rPr>
        <w:t>4</w:t>
      </w:r>
      <w:r>
        <w:t xml:space="preserve"> Ibid., 34.</w:t>
      </w:r>
    </w:p>
    <w:p w:rsidR="001A383C" w:rsidRDefault="001A383C"/>
    <w:p w:rsidR="00731948" w:rsidRDefault="00731948" w:rsidP="00731948">
      <w:pPr>
        <w:pStyle w:val="a6"/>
        <w:numPr>
          <w:ilvl w:val="0"/>
          <w:numId w:val="9"/>
        </w:numPr>
        <w:ind w:leftChars="0"/>
      </w:pPr>
      <w:r>
        <w:rPr>
          <w:rFonts w:hint="eastAsia"/>
        </w:rPr>
        <w:t>I</w:t>
      </w:r>
      <w:r>
        <w:t xml:space="preserve">n the bibliography, if a source of the same author has been listed previously, his/her name in the subsequent sources are replaced by three </w:t>
      </w:r>
      <w:proofErr w:type="spellStart"/>
      <w:r w:rsidRPr="00731948">
        <w:t>em</w:t>
      </w:r>
      <w:proofErr w:type="spellEnd"/>
      <w:r w:rsidRPr="00731948">
        <w:t xml:space="preserve"> dash</w:t>
      </w:r>
      <w:r>
        <w:t>,</w:t>
      </w:r>
      <w:r w:rsidRPr="00731948">
        <w:t xml:space="preserve"> </w:t>
      </w:r>
      <w:r>
        <w:t>“</w:t>
      </w:r>
      <w:r w:rsidRPr="00BC14A5">
        <w:t>–––</w:t>
      </w:r>
      <w:r>
        <w:t>”</w:t>
      </w:r>
      <w:r w:rsidR="00687B83">
        <w:t>.</w:t>
      </w:r>
    </w:p>
    <w:p w:rsidR="00731948" w:rsidRDefault="00731948" w:rsidP="00731948">
      <w:r>
        <w:rPr>
          <w:rFonts w:hint="eastAsia"/>
        </w:rPr>
        <w:t>E</w:t>
      </w:r>
      <w:r>
        <w:t>.g.,</w:t>
      </w:r>
    </w:p>
    <w:p w:rsidR="00731948" w:rsidRDefault="00731948" w:rsidP="00731948">
      <w:proofErr w:type="spellStart"/>
      <w:r w:rsidRPr="00731948">
        <w:t>Taruskin</w:t>
      </w:r>
      <w:proofErr w:type="spellEnd"/>
      <w:r w:rsidRPr="00731948">
        <w:t>, Richard. </w:t>
      </w:r>
      <w:r w:rsidRPr="00731948">
        <w:rPr>
          <w:i/>
          <w:iCs/>
        </w:rPr>
        <w:t>Mus</w:t>
      </w:r>
      <w:r w:rsidR="00687B83">
        <w:rPr>
          <w:i/>
          <w:iCs/>
        </w:rPr>
        <w:t>s</w:t>
      </w:r>
      <w:r w:rsidRPr="00731948">
        <w:rPr>
          <w:i/>
          <w:iCs/>
        </w:rPr>
        <w:t>orgsky: Eight Essays and an Epilogue</w:t>
      </w:r>
      <w:r w:rsidRPr="00731948">
        <w:t>. Princeton, N.J.: Princeton University Press, 1997.</w:t>
      </w:r>
    </w:p>
    <w:p w:rsidR="00731948" w:rsidRDefault="00731948" w:rsidP="00731948">
      <w:r w:rsidRPr="00BC14A5">
        <w:t>–––</w:t>
      </w:r>
      <w:r w:rsidRPr="00731948">
        <w:t>. </w:t>
      </w:r>
      <w:r w:rsidRPr="00731948">
        <w:rPr>
          <w:i/>
          <w:iCs/>
        </w:rPr>
        <w:t>Oxford History of Western Music</w:t>
      </w:r>
      <w:r w:rsidRPr="00731948">
        <w:t>. Oxford: Oxford University Press, 2010.</w:t>
      </w:r>
    </w:p>
    <w:p w:rsidR="00731948" w:rsidRDefault="00731948" w:rsidP="00731948"/>
    <w:p w:rsidR="00687B83" w:rsidRDefault="000A7564" w:rsidP="000A7564">
      <w:pPr>
        <w:pStyle w:val="a6"/>
        <w:numPr>
          <w:ilvl w:val="0"/>
          <w:numId w:val="9"/>
        </w:numPr>
        <w:spacing w:line="240" w:lineRule="exact"/>
        <w:ind w:leftChars="0"/>
      </w:pPr>
      <w:r>
        <w:rPr>
          <w:rFonts w:hint="eastAsia"/>
        </w:rPr>
        <w:t>M</w:t>
      </w:r>
      <w:r>
        <w:t>u</w:t>
      </w:r>
      <w:r w:rsidR="00C6407A">
        <w:t xml:space="preserve">sical recordings are usually cited in a separate </w:t>
      </w:r>
      <w:r w:rsidR="00C6407A" w:rsidRPr="003D3974">
        <w:rPr>
          <w:b/>
        </w:rPr>
        <w:t>discography</w:t>
      </w:r>
      <w:r w:rsidR="003E4FA2">
        <w:rPr>
          <w:b/>
        </w:rPr>
        <w:t>.</w:t>
      </w:r>
    </w:p>
    <w:p w:rsidR="00C6407A" w:rsidRDefault="00C6407A" w:rsidP="00C6407A">
      <w:pPr>
        <w:pStyle w:val="a6"/>
        <w:spacing w:line="240" w:lineRule="exact"/>
        <w:ind w:leftChars="0"/>
      </w:pPr>
    </w:p>
    <w:p w:rsidR="003D3974" w:rsidRDefault="003D3974">
      <w:pPr>
        <w:spacing w:line="240" w:lineRule="exact"/>
      </w:pPr>
      <w:r>
        <w:br w:type="page"/>
      </w:r>
    </w:p>
    <w:p w:rsidR="001A383C" w:rsidRDefault="00B25F3A">
      <w:r>
        <w:rPr>
          <w:rFonts w:hint="eastAsia"/>
        </w:rPr>
        <w:lastRenderedPageBreak/>
        <w:t>B</w:t>
      </w:r>
      <w:r>
        <w:t>OOKS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A41838" w:rsidTr="00B25F3A">
        <w:tc>
          <w:tcPr>
            <w:tcW w:w="1555" w:type="dxa"/>
          </w:tcPr>
          <w:p w:rsidR="00A41838" w:rsidRDefault="00B25F3A">
            <w:r>
              <w:rPr>
                <w:rFonts w:hint="eastAsia"/>
              </w:rPr>
              <w:t>S</w:t>
            </w:r>
            <w:r>
              <w:t>ingle author</w:t>
            </w:r>
          </w:p>
        </w:tc>
        <w:tc>
          <w:tcPr>
            <w:tcW w:w="6741" w:type="dxa"/>
          </w:tcPr>
          <w:p w:rsidR="00B25F3A" w:rsidRDefault="00B25F3A">
            <w:r>
              <w:rPr>
                <w:rFonts w:hint="eastAsia"/>
              </w:rPr>
              <w:t>N</w:t>
            </w:r>
            <w:r>
              <w:t>ote (N):</w:t>
            </w:r>
          </w:p>
          <w:p w:rsidR="00B25F3A" w:rsidRDefault="00B25F3A" w:rsidP="00B25F3A">
            <w:r>
              <w:rPr>
                <w:rStyle w:val="a5"/>
              </w:rPr>
              <w:footnoteRef/>
            </w:r>
            <w:r>
              <w:t xml:space="preserve"> </w:t>
            </w:r>
            <w:r w:rsidRPr="002A100C">
              <w:t>Iain</w:t>
            </w:r>
            <w:r>
              <w:t xml:space="preserve"> Chambers,</w:t>
            </w:r>
            <w:r w:rsidRPr="002A100C">
              <w:t> </w:t>
            </w:r>
            <w:r w:rsidRPr="002A100C">
              <w:rPr>
                <w:i/>
                <w:iCs/>
              </w:rPr>
              <w:t>Urban Rhythms: Pop Music and Popular Culture</w:t>
            </w:r>
            <w:r>
              <w:t xml:space="preserve"> (</w:t>
            </w:r>
            <w:r w:rsidRPr="002A100C">
              <w:t>New York: St. Martin's Press, 1984</w:t>
            </w:r>
            <w:r>
              <w:t>), 32</w:t>
            </w:r>
            <w:r w:rsidRPr="002A100C">
              <w:t>.</w:t>
            </w:r>
          </w:p>
          <w:p w:rsidR="00B25F3A" w:rsidRDefault="00B25F3A">
            <w:r>
              <w:rPr>
                <w:rFonts w:hint="eastAsia"/>
              </w:rPr>
              <w:t>B</w:t>
            </w:r>
            <w:r>
              <w:t>ibliography (B):</w:t>
            </w:r>
          </w:p>
          <w:p w:rsidR="00B25F3A" w:rsidRPr="00B25F3A" w:rsidRDefault="00B25F3A">
            <w:r>
              <w:t>Chambers, Iain.</w:t>
            </w:r>
            <w:r w:rsidRPr="002A100C">
              <w:t> </w:t>
            </w:r>
            <w:r w:rsidRPr="002A100C">
              <w:rPr>
                <w:i/>
                <w:iCs/>
              </w:rPr>
              <w:t>Urban Rhythms: Pop Music and Popular Culture</w:t>
            </w:r>
            <w:r>
              <w:rPr>
                <w:i/>
                <w:iCs/>
              </w:rPr>
              <w:t xml:space="preserve">. </w:t>
            </w:r>
            <w:r w:rsidRPr="002A100C">
              <w:t>New York: St. Martin's Press, 1984</w:t>
            </w:r>
            <w:r>
              <w:t>.</w:t>
            </w:r>
          </w:p>
        </w:tc>
      </w:tr>
      <w:tr w:rsidR="00B25F3A" w:rsidTr="00B25F3A">
        <w:tc>
          <w:tcPr>
            <w:tcW w:w="1555" w:type="dxa"/>
          </w:tcPr>
          <w:p w:rsidR="00B25F3A" w:rsidRDefault="00B25F3A">
            <w:r>
              <w:rPr>
                <w:rFonts w:hint="eastAsia"/>
              </w:rPr>
              <w:t>T</w:t>
            </w:r>
            <w:r>
              <w:t>wo or more authors</w:t>
            </w:r>
          </w:p>
        </w:tc>
        <w:tc>
          <w:tcPr>
            <w:tcW w:w="6741" w:type="dxa"/>
          </w:tcPr>
          <w:p w:rsidR="00B25F3A" w:rsidRDefault="00B25F3A">
            <w:r>
              <w:rPr>
                <w:rFonts w:hint="eastAsia"/>
              </w:rPr>
              <w:t>N</w:t>
            </w:r>
            <w:r>
              <w:t>:</w:t>
            </w:r>
          </w:p>
          <w:p w:rsidR="000F64C0" w:rsidRDefault="000F64C0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>
              <w:t xml:space="preserve">Chris </w:t>
            </w:r>
            <w:r w:rsidRPr="000F64C0">
              <w:t>Stapleton</w:t>
            </w:r>
            <w:r>
              <w:t xml:space="preserve"> </w:t>
            </w:r>
            <w:r w:rsidRPr="000F64C0">
              <w:t xml:space="preserve">and </w:t>
            </w:r>
            <w:r>
              <w:t xml:space="preserve">Chris </w:t>
            </w:r>
            <w:r w:rsidRPr="000F64C0">
              <w:t>May, </w:t>
            </w:r>
            <w:r w:rsidRPr="000F64C0">
              <w:rPr>
                <w:i/>
                <w:iCs/>
              </w:rPr>
              <w:t>African Rock: The Pop Music of a Continent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(</w:t>
            </w:r>
            <w:r w:rsidRPr="000F64C0">
              <w:t>New York: Dutton, 1990</w:t>
            </w:r>
            <w:r>
              <w:t>), 3–4</w:t>
            </w:r>
            <w:r w:rsidRPr="000F64C0">
              <w:t>.</w:t>
            </w:r>
          </w:p>
          <w:p w:rsidR="000F64C0" w:rsidRDefault="000F64C0">
            <w:r>
              <w:rPr>
                <w:rFonts w:hint="eastAsia"/>
              </w:rPr>
              <w:t>B</w:t>
            </w:r>
            <w:r>
              <w:t>:</w:t>
            </w:r>
          </w:p>
          <w:p w:rsidR="00B25F3A" w:rsidRDefault="000F64C0">
            <w:r w:rsidRPr="000F64C0">
              <w:t>Stapleton, Chris, and May, Chris. </w:t>
            </w:r>
            <w:r w:rsidRPr="000F64C0">
              <w:rPr>
                <w:i/>
                <w:iCs/>
              </w:rPr>
              <w:t>African Rock: The Pop Music of a Continent</w:t>
            </w:r>
            <w:r w:rsidRPr="000F64C0">
              <w:t>. New York: Dutton, 1990.</w:t>
            </w:r>
          </w:p>
        </w:tc>
      </w:tr>
      <w:tr w:rsidR="000F64C0" w:rsidTr="00B25F3A">
        <w:tc>
          <w:tcPr>
            <w:tcW w:w="1555" w:type="dxa"/>
          </w:tcPr>
          <w:p w:rsidR="000F64C0" w:rsidRDefault="000F64C0">
            <w:r>
              <w:rPr>
                <w:rFonts w:hint="eastAsia"/>
              </w:rPr>
              <w:t>E</w:t>
            </w:r>
            <w:r>
              <w:t>dited book</w:t>
            </w:r>
          </w:p>
        </w:tc>
        <w:tc>
          <w:tcPr>
            <w:tcW w:w="6741" w:type="dxa"/>
          </w:tcPr>
          <w:p w:rsidR="000F64C0" w:rsidRDefault="000F64C0">
            <w:r>
              <w:rPr>
                <w:rFonts w:hint="eastAsia"/>
              </w:rPr>
              <w:t>N</w:t>
            </w:r>
            <w:r>
              <w:t>:</w:t>
            </w:r>
          </w:p>
          <w:p w:rsidR="000F64C0" w:rsidRDefault="000F64C0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>
              <w:t xml:space="preserve">Julian Horton ed., </w:t>
            </w:r>
            <w:r>
              <w:rPr>
                <w:i/>
              </w:rPr>
              <w:t>The Cambridge Companion to the Symphony</w:t>
            </w:r>
            <w:r>
              <w:t xml:space="preserve"> (Cambridge: Cambridge University Press, 2013).</w:t>
            </w:r>
          </w:p>
          <w:p w:rsidR="000F64C0" w:rsidRDefault="000F64C0">
            <w:r>
              <w:rPr>
                <w:rFonts w:hint="eastAsia"/>
              </w:rPr>
              <w:t>B</w:t>
            </w:r>
            <w:r>
              <w:t>:</w:t>
            </w:r>
          </w:p>
          <w:p w:rsidR="000F64C0" w:rsidRPr="000F64C0" w:rsidRDefault="000F64C0">
            <w:r>
              <w:rPr>
                <w:rFonts w:hint="eastAsia"/>
              </w:rPr>
              <w:t>H</w:t>
            </w:r>
            <w:r>
              <w:t xml:space="preserve">orton, Julian, ed. </w:t>
            </w:r>
            <w:r>
              <w:rPr>
                <w:i/>
              </w:rPr>
              <w:t>The Cambridge Companion to the Symphony</w:t>
            </w:r>
            <w:r>
              <w:t>. Cambridge: Cambridge University Press, 2013.</w:t>
            </w:r>
          </w:p>
        </w:tc>
      </w:tr>
      <w:tr w:rsidR="000F64C0" w:rsidTr="00B25F3A">
        <w:tc>
          <w:tcPr>
            <w:tcW w:w="1555" w:type="dxa"/>
          </w:tcPr>
          <w:p w:rsidR="000F64C0" w:rsidRDefault="000F64C0">
            <w:r>
              <w:rPr>
                <w:rFonts w:hint="eastAsia"/>
              </w:rPr>
              <w:t>C</w:t>
            </w:r>
            <w:r>
              <w:t>hapter of a book</w:t>
            </w:r>
          </w:p>
        </w:tc>
        <w:tc>
          <w:tcPr>
            <w:tcW w:w="6741" w:type="dxa"/>
          </w:tcPr>
          <w:p w:rsidR="000F64C0" w:rsidRDefault="000F64C0">
            <w:r>
              <w:rPr>
                <w:rFonts w:hint="eastAsia"/>
              </w:rPr>
              <w:t>N</w:t>
            </w:r>
            <w:r>
              <w:t>:</w:t>
            </w:r>
          </w:p>
          <w:p w:rsidR="000F64C0" w:rsidRDefault="000D008B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="000F64C0">
              <w:t xml:space="preserve">David Fanning, </w:t>
            </w:r>
            <w:r w:rsidR="000F64C0" w:rsidRPr="009B5BDB">
              <w:t>“The Symphony since Mahler: Na</w:t>
            </w:r>
            <w:r w:rsidR="000F64C0">
              <w:t>tional and International Trends</w:t>
            </w:r>
            <w:r w:rsidR="000F64C0" w:rsidRPr="009B5BDB">
              <w:t>”</w:t>
            </w:r>
            <w:r w:rsidR="000F64C0" w:rsidRPr="009B5BDB">
              <w:rPr>
                <w:iCs/>
              </w:rPr>
              <w:t xml:space="preserve"> </w:t>
            </w:r>
            <w:r w:rsidR="000F64C0">
              <w:rPr>
                <w:iCs/>
              </w:rPr>
              <w:t>i</w:t>
            </w:r>
            <w:r w:rsidR="000F64C0" w:rsidRPr="009B5BDB">
              <w:rPr>
                <w:iCs/>
              </w:rPr>
              <w:t xml:space="preserve">n </w:t>
            </w:r>
            <w:r w:rsidR="000F64C0" w:rsidRPr="009B5BDB">
              <w:rPr>
                <w:i/>
                <w:iCs/>
              </w:rPr>
              <w:t>The Cambridge Companion to the Symphony</w:t>
            </w:r>
            <w:r w:rsidR="000F64C0">
              <w:t>, e</w:t>
            </w:r>
            <w:r w:rsidR="000F64C0" w:rsidRPr="009B5BDB">
              <w:t>d</w:t>
            </w:r>
            <w:r w:rsidR="000F64C0">
              <w:t>.</w:t>
            </w:r>
            <w:r w:rsidR="000F64C0" w:rsidRPr="009B5BDB">
              <w:t xml:space="preserve"> Julian Horton</w:t>
            </w:r>
            <w:r w:rsidR="000F64C0">
              <w:t xml:space="preserve"> (</w:t>
            </w:r>
            <w:r w:rsidR="000F64C0" w:rsidRPr="009B5BDB">
              <w:t xml:space="preserve">Cambridge: Cambridge University Press, </w:t>
            </w:r>
            <w:r w:rsidR="000F64C0">
              <w:t>2013),</w:t>
            </w:r>
            <w:r w:rsidR="000F64C0" w:rsidRPr="006C1FFD">
              <w:t xml:space="preserve"> </w:t>
            </w:r>
            <w:r w:rsidR="000F64C0">
              <w:t>9</w:t>
            </w:r>
            <w:r>
              <w:t>7.</w:t>
            </w:r>
          </w:p>
          <w:p w:rsidR="000F64C0" w:rsidRDefault="000F64C0">
            <w:r>
              <w:rPr>
                <w:rFonts w:hint="eastAsia"/>
              </w:rPr>
              <w:t>B</w:t>
            </w:r>
            <w:r>
              <w:t>:</w:t>
            </w:r>
          </w:p>
          <w:p w:rsidR="000F64C0" w:rsidRDefault="000F64C0">
            <w:r>
              <w:t>Fanning, David</w:t>
            </w:r>
            <w:r w:rsidRPr="000F64C0">
              <w:rPr>
                <w:rFonts w:hint="eastAsia"/>
              </w:rPr>
              <w:t xml:space="preserve">. </w:t>
            </w:r>
            <w:r w:rsidRPr="000F64C0">
              <w:t>“The Symphony since Mahler: National and International Trends.”</w:t>
            </w:r>
            <w:r w:rsidRPr="000F64C0">
              <w:rPr>
                <w:iCs/>
              </w:rPr>
              <w:t xml:space="preserve"> In </w:t>
            </w:r>
            <w:proofErr w:type="gramStart"/>
            <w:r w:rsidRPr="000F64C0">
              <w:rPr>
                <w:i/>
                <w:iCs/>
              </w:rPr>
              <w:t>The</w:t>
            </w:r>
            <w:proofErr w:type="gramEnd"/>
            <w:r w:rsidRPr="000F64C0">
              <w:rPr>
                <w:i/>
                <w:iCs/>
              </w:rPr>
              <w:t xml:space="preserve"> Cambridge Companion to the Symphony</w:t>
            </w:r>
            <w:r w:rsidRPr="000F64C0">
              <w:t>. Edited by Julian Horton, 96–129. Cambridge: Cambridge University Press, 2013.</w:t>
            </w:r>
          </w:p>
        </w:tc>
      </w:tr>
    </w:tbl>
    <w:p w:rsidR="00A86016" w:rsidRDefault="00A86016"/>
    <w:p w:rsidR="00872968" w:rsidRDefault="00B94A85">
      <w:r>
        <w:t>PERIODICALS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6741"/>
      </w:tblGrid>
      <w:tr w:rsidR="0083744B" w:rsidTr="00B94A85">
        <w:tc>
          <w:tcPr>
            <w:tcW w:w="1555" w:type="dxa"/>
          </w:tcPr>
          <w:p w:rsidR="0083744B" w:rsidRDefault="00B94A85">
            <w:r>
              <w:rPr>
                <w:rFonts w:hint="eastAsia"/>
              </w:rPr>
              <w:t>A</w:t>
            </w:r>
            <w:r>
              <w:t xml:space="preserve">rticle in a </w:t>
            </w:r>
            <w:r w:rsidR="003E4FA2">
              <w:t xml:space="preserve">printed </w:t>
            </w:r>
            <w:r>
              <w:t>journal</w:t>
            </w:r>
          </w:p>
        </w:tc>
        <w:tc>
          <w:tcPr>
            <w:tcW w:w="6741" w:type="dxa"/>
          </w:tcPr>
          <w:p w:rsidR="0083744B" w:rsidRDefault="00B94A85">
            <w:r>
              <w:rPr>
                <w:rFonts w:hint="eastAsia"/>
              </w:rPr>
              <w:t>N</w:t>
            </w:r>
            <w:r>
              <w:t>:</w:t>
            </w:r>
          </w:p>
          <w:p w:rsidR="00B94A85" w:rsidRDefault="00FF7EB7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="00B94A85">
              <w:t xml:space="preserve">Jane </w:t>
            </w:r>
            <w:r w:rsidR="00B94A85" w:rsidRPr="00B94A85">
              <w:t>De Hart Mathews</w:t>
            </w:r>
            <w:r w:rsidR="00B94A85">
              <w:t>,</w:t>
            </w:r>
            <w:r w:rsidR="00B94A85" w:rsidRPr="00B94A85">
              <w:t xml:space="preserve"> “Art and Politics in Cold War America</w:t>
            </w:r>
            <w:r w:rsidR="00B94A85">
              <w:t>,</w:t>
            </w:r>
            <w:r w:rsidR="00B94A85" w:rsidRPr="00B94A85">
              <w:t>” </w:t>
            </w:r>
            <w:r w:rsidR="00B94A85" w:rsidRPr="00B94A85">
              <w:rPr>
                <w:i/>
                <w:iCs/>
              </w:rPr>
              <w:t>The American Historical Review</w:t>
            </w:r>
            <w:r w:rsidR="00B94A85" w:rsidRPr="00B94A85">
              <w:t> 81, no. 4 (1976): 76</w:t>
            </w:r>
            <w:r w:rsidR="00B94A85">
              <w:t>3.</w:t>
            </w:r>
          </w:p>
          <w:p w:rsidR="00B94A85" w:rsidRDefault="00B94A85">
            <w:r>
              <w:rPr>
                <w:rFonts w:hint="eastAsia"/>
              </w:rPr>
              <w:t>B</w:t>
            </w:r>
            <w:r>
              <w:t>:</w:t>
            </w:r>
          </w:p>
          <w:p w:rsidR="00B94A85" w:rsidRPr="00B94A85" w:rsidRDefault="00B94A85">
            <w:r w:rsidRPr="00B94A85">
              <w:t>De Hart Mathews, Jane. “Art and Politics in Cold War America.” </w:t>
            </w:r>
            <w:r w:rsidRPr="00B94A85">
              <w:rPr>
                <w:i/>
                <w:iCs/>
              </w:rPr>
              <w:t>The American Historical Review</w:t>
            </w:r>
            <w:r w:rsidRPr="00B94A85">
              <w:t> 81, no. 4 (1976): 762–</w:t>
            </w:r>
            <w:r>
              <w:t>7</w:t>
            </w:r>
            <w:r w:rsidRPr="00B94A85">
              <w:t>87.</w:t>
            </w:r>
          </w:p>
        </w:tc>
      </w:tr>
      <w:tr w:rsidR="00B94A85" w:rsidTr="00B94A85">
        <w:tc>
          <w:tcPr>
            <w:tcW w:w="1555" w:type="dxa"/>
          </w:tcPr>
          <w:p w:rsidR="00B94A85" w:rsidRDefault="00B94A85">
            <w:r>
              <w:rPr>
                <w:rFonts w:hint="eastAsia"/>
              </w:rPr>
              <w:lastRenderedPageBreak/>
              <w:t>A</w:t>
            </w:r>
            <w:r>
              <w:t xml:space="preserve">rticle in a </w:t>
            </w:r>
            <w:r w:rsidR="00994F0E">
              <w:t xml:space="preserve">printed </w:t>
            </w:r>
            <w:r>
              <w:t xml:space="preserve">magazine or newspaper </w:t>
            </w:r>
          </w:p>
        </w:tc>
        <w:tc>
          <w:tcPr>
            <w:tcW w:w="6741" w:type="dxa"/>
          </w:tcPr>
          <w:p w:rsidR="00B94A85" w:rsidRDefault="00B94A85">
            <w:r>
              <w:rPr>
                <w:rFonts w:hint="eastAsia"/>
              </w:rPr>
              <w:t>N</w:t>
            </w:r>
            <w:r>
              <w:t>:</w:t>
            </w:r>
          </w:p>
          <w:p w:rsidR="00B94A85" w:rsidRDefault="00FF7EB7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Pr="00FF7EB7">
              <w:t xml:space="preserve">Chris </w:t>
            </w:r>
            <w:proofErr w:type="spellStart"/>
            <w:r w:rsidRPr="00FF7EB7">
              <w:t>Pasles</w:t>
            </w:r>
            <w:proofErr w:type="spellEnd"/>
            <w:r w:rsidRPr="00FF7EB7">
              <w:t xml:space="preserve">, “Out </w:t>
            </w:r>
            <w:proofErr w:type="gramStart"/>
            <w:r w:rsidRPr="00FF7EB7">
              <w:t>From</w:t>
            </w:r>
            <w:proofErr w:type="gramEnd"/>
            <w:r w:rsidRPr="00FF7EB7">
              <w:t xml:space="preserve"> Behind the Curtain,” </w:t>
            </w:r>
            <w:r w:rsidRPr="00FF7EB7">
              <w:rPr>
                <w:i/>
              </w:rPr>
              <w:t>Los Angeles Times (Orange County Edition)</w:t>
            </w:r>
            <w:r w:rsidRPr="00FF7EB7">
              <w:t>, January 6, 1999.</w:t>
            </w:r>
          </w:p>
          <w:p w:rsidR="00B94A85" w:rsidRDefault="00B94A85">
            <w:r>
              <w:rPr>
                <w:rFonts w:hint="eastAsia"/>
              </w:rPr>
              <w:t>B</w:t>
            </w:r>
            <w:r>
              <w:t>:</w:t>
            </w:r>
          </w:p>
          <w:p w:rsidR="00FF7EB7" w:rsidRDefault="00FF7EB7">
            <w:proofErr w:type="spellStart"/>
            <w:r>
              <w:t>Pasles</w:t>
            </w:r>
            <w:proofErr w:type="spellEnd"/>
            <w:r>
              <w:t xml:space="preserve">, Chris. “Out </w:t>
            </w:r>
            <w:proofErr w:type="gramStart"/>
            <w:r>
              <w:t>From</w:t>
            </w:r>
            <w:proofErr w:type="gramEnd"/>
            <w:r>
              <w:t xml:space="preserve"> Behind the Curtain.” </w:t>
            </w:r>
            <w:r>
              <w:rPr>
                <w:i/>
              </w:rPr>
              <w:t>Los Angeles Times (Orange County Edition)</w:t>
            </w:r>
            <w:r>
              <w:t>, January 6, 1999.</w:t>
            </w:r>
          </w:p>
        </w:tc>
      </w:tr>
      <w:tr w:rsidR="00FF7EB7" w:rsidTr="00B94A85">
        <w:tc>
          <w:tcPr>
            <w:tcW w:w="1555" w:type="dxa"/>
          </w:tcPr>
          <w:p w:rsidR="00FF7EB7" w:rsidRDefault="00FF7EB7">
            <w:r>
              <w:rPr>
                <w:rFonts w:hint="eastAsia"/>
              </w:rPr>
              <w:t>A</w:t>
            </w:r>
            <w:r>
              <w:t xml:space="preserve">rticle in a magazine or </w:t>
            </w:r>
            <w:proofErr w:type="spellStart"/>
            <w:r>
              <w:t>news paper</w:t>
            </w:r>
            <w:proofErr w:type="spellEnd"/>
            <w:r w:rsidR="00434606">
              <w:t xml:space="preserve"> online</w:t>
            </w:r>
          </w:p>
        </w:tc>
        <w:tc>
          <w:tcPr>
            <w:tcW w:w="6741" w:type="dxa"/>
          </w:tcPr>
          <w:p w:rsidR="00FF7EB7" w:rsidRDefault="00FF7EB7">
            <w:r>
              <w:t>N:</w:t>
            </w:r>
          </w:p>
          <w:p w:rsidR="00434606" w:rsidRDefault="003D3974" w:rsidP="00434606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="00434606">
              <w:t xml:space="preserve">Michael </w:t>
            </w:r>
            <w:r w:rsidR="00434606" w:rsidRPr="00434606">
              <w:t>C</w:t>
            </w:r>
            <w:r w:rsidR="00434606">
              <w:t>ooper</w:t>
            </w:r>
            <w:r w:rsidR="00434606" w:rsidRPr="00434606">
              <w:t>, “Barriers to Bridge Here, Too</w:t>
            </w:r>
            <w:r w:rsidR="00434606">
              <w:t>,</w:t>
            </w:r>
            <w:r w:rsidR="00434606" w:rsidRPr="00434606">
              <w:t>” </w:t>
            </w:r>
            <w:r w:rsidR="00434606" w:rsidRPr="00434606">
              <w:rPr>
                <w:i/>
                <w:iCs/>
              </w:rPr>
              <w:t>New York Times</w:t>
            </w:r>
            <w:r w:rsidR="00434606" w:rsidRPr="00434606">
              <w:t>, November 7, 2018</w:t>
            </w:r>
            <w:r w:rsidR="00434606">
              <w:t>, accessed on June 10, 2019</w:t>
            </w:r>
            <w:r w:rsidR="00731948">
              <w:t>,</w:t>
            </w:r>
            <w:r w:rsidR="00434606">
              <w:t xml:space="preserve"> </w:t>
            </w:r>
            <w:r w:rsidR="00434606" w:rsidRPr="00434606">
              <w:t>http://search.ebscohost.com.ezproxy.gc.cuny.edu/</w:t>
            </w:r>
          </w:p>
          <w:p w:rsidR="00434606" w:rsidRDefault="00434606" w:rsidP="00434606">
            <w:proofErr w:type="spellStart"/>
            <w:r w:rsidRPr="00434606">
              <w:t>login.aspx?direct</w:t>
            </w:r>
            <w:proofErr w:type="spellEnd"/>
            <w:r w:rsidRPr="00434606">
              <w:t>=</w:t>
            </w:r>
            <w:proofErr w:type="spellStart"/>
            <w:r w:rsidRPr="00434606">
              <w:t>true&amp;db</w:t>
            </w:r>
            <w:proofErr w:type="spellEnd"/>
            <w:r w:rsidRPr="00434606">
              <w:t>=a9h&amp;AN=132900927&amp;site=</w:t>
            </w:r>
            <w:proofErr w:type="spellStart"/>
            <w:r w:rsidRPr="00434606">
              <w:t>ehost</w:t>
            </w:r>
            <w:proofErr w:type="spellEnd"/>
            <w:r w:rsidRPr="00434606">
              <w:t>-live.</w:t>
            </w:r>
          </w:p>
          <w:p w:rsidR="00434606" w:rsidRDefault="00434606">
            <w:r>
              <w:rPr>
                <w:rFonts w:hint="eastAsia"/>
              </w:rPr>
              <w:t>B</w:t>
            </w:r>
            <w:r>
              <w:t>:</w:t>
            </w:r>
          </w:p>
          <w:p w:rsidR="00434606" w:rsidRDefault="00434606">
            <w:r w:rsidRPr="00434606">
              <w:t>C</w:t>
            </w:r>
            <w:r>
              <w:t>ooper</w:t>
            </w:r>
            <w:r w:rsidRPr="00434606">
              <w:t>, M</w:t>
            </w:r>
            <w:r>
              <w:t>ichael</w:t>
            </w:r>
            <w:r w:rsidRPr="00434606">
              <w:t>. “Barriers to Bridge Here, Too.” </w:t>
            </w:r>
            <w:r w:rsidRPr="00434606">
              <w:rPr>
                <w:i/>
                <w:iCs/>
              </w:rPr>
              <w:t>New York Times</w:t>
            </w:r>
            <w:r w:rsidRPr="00434606">
              <w:t xml:space="preserve">, November 7, 2018. </w:t>
            </w:r>
            <w:r>
              <w:t xml:space="preserve">Accessed on June 10, 2019. </w:t>
            </w:r>
            <w:r w:rsidRPr="00434606">
              <w:t>http://search.ebscohost.com.ezproxy.gc.cuny.edu/</w:t>
            </w:r>
          </w:p>
          <w:p w:rsidR="00434606" w:rsidRPr="00FF7EB7" w:rsidRDefault="00434606">
            <w:proofErr w:type="spellStart"/>
            <w:r w:rsidRPr="00434606">
              <w:t>login.aspx?direct</w:t>
            </w:r>
            <w:proofErr w:type="spellEnd"/>
            <w:r w:rsidRPr="00434606">
              <w:t>=</w:t>
            </w:r>
            <w:proofErr w:type="spellStart"/>
            <w:r w:rsidRPr="00434606">
              <w:t>true&amp;db</w:t>
            </w:r>
            <w:proofErr w:type="spellEnd"/>
            <w:r w:rsidRPr="00434606">
              <w:t>=a9h&amp;AN=132900927&amp;site=</w:t>
            </w:r>
            <w:proofErr w:type="spellStart"/>
            <w:r w:rsidRPr="00434606">
              <w:t>ehost</w:t>
            </w:r>
            <w:proofErr w:type="spellEnd"/>
            <w:r w:rsidRPr="00434606">
              <w:t>-live.</w:t>
            </w:r>
          </w:p>
        </w:tc>
      </w:tr>
    </w:tbl>
    <w:p w:rsidR="00872968" w:rsidRDefault="00872968"/>
    <w:p w:rsidR="00731948" w:rsidRDefault="00731948">
      <w:r>
        <w:rPr>
          <w:rFonts w:hint="eastAsia"/>
        </w:rPr>
        <w:t>W</w:t>
      </w:r>
      <w:r>
        <w:t>EB</w:t>
      </w:r>
      <w:r w:rsidR="00994F0E">
        <w:t xml:space="preserve"> SOURCES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994F0E" w:rsidTr="00994F0E">
        <w:tc>
          <w:tcPr>
            <w:tcW w:w="8296" w:type="dxa"/>
          </w:tcPr>
          <w:p w:rsidR="00994F0E" w:rsidRDefault="00994F0E">
            <w:r>
              <w:rPr>
                <w:rFonts w:hint="eastAsia"/>
              </w:rPr>
              <w:t>N</w:t>
            </w:r>
            <w:r>
              <w:t>:</w:t>
            </w:r>
          </w:p>
          <w:p w:rsidR="00994F0E" w:rsidRDefault="003D3974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="00994F0E">
              <w:t xml:space="preserve">“James Burton,” Boston Symphony Orchestra, accessed </w:t>
            </w:r>
            <w:r w:rsidR="00157A4F">
              <w:t>July</w:t>
            </w:r>
            <w:r w:rsidR="00994F0E">
              <w:t xml:space="preserve"> 20, 2019, </w:t>
            </w:r>
            <w:hyperlink r:id="rId8" w:history="1">
              <w:r w:rsidR="00994F0E" w:rsidRPr="00683A95">
                <w:rPr>
                  <w:rStyle w:val="a8"/>
                </w:rPr>
                <w:t>https://www.bso.org/conductors/james-burton.aspx</w:t>
              </w:r>
            </w:hyperlink>
            <w:r w:rsidR="003E4FA2">
              <w:t>.</w:t>
            </w:r>
          </w:p>
          <w:p w:rsidR="00994F0E" w:rsidRDefault="00994F0E">
            <w:r>
              <w:t>B:</w:t>
            </w:r>
          </w:p>
          <w:p w:rsidR="00994F0E" w:rsidRPr="00994F0E" w:rsidRDefault="00994F0E">
            <w:r>
              <w:t xml:space="preserve">Boston Symphony Orchestra. “James Burton.” Accessed </w:t>
            </w:r>
            <w:r w:rsidR="00157A4F">
              <w:t>July</w:t>
            </w:r>
            <w:r>
              <w:t xml:space="preserve"> 20, 2019. </w:t>
            </w:r>
            <w:hyperlink r:id="rId9" w:history="1">
              <w:r w:rsidRPr="00683A95">
                <w:rPr>
                  <w:rStyle w:val="a8"/>
                </w:rPr>
                <w:t>https://www.bso.org/conductors/james-burton.aspx</w:t>
              </w:r>
            </w:hyperlink>
            <w:r w:rsidR="003E4FA2">
              <w:t>.</w:t>
            </w:r>
          </w:p>
        </w:tc>
      </w:tr>
    </w:tbl>
    <w:p w:rsidR="00731948" w:rsidRDefault="00731948"/>
    <w:p w:rsidR="00994F0E" w:rsidRDefault="00994F0E">
      <w:r>
        <w:t>MULTIMEDIA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413"/>
        <w:gridCol w:w="6883"/>
      </w:tblGrid>
      <w:tr w:rsidR="000A7564" w:rsidTr="000A7564">
        <w:tc>
          <w:tcPr>
            <w:tcW w:w="1413" w:type="dxa"/>
          </w:tcPr>
          <w:p w:rsidR="000A7564" w:rsidRDefault="000A7564">
            <w:r>
              <w:rPr>
                <w:rFonts w:hint="eastAsia"/>
              </w:rPr>
              <w:t>M</w:t>
            </w:r>
            <w:r>
              <w:t>usic</w:t>
            </w:r>
            <w:r w:rsidR="003E4FA2">
              <w:t>al</w:t>
            </w:r>
            <w:r w:rsidR="003E4FA2">
              <w:rPr>
                <w:rFonts w:hint="eastAsia"/>
              </w:rPr>
              <w:t xml:space="preserve"> </w:t>
            </w:r>
            <w:r>
              <w:t>recording</w:t>
            </w:r>
          </w:p>
        </w:tc>
        <w:tc>
          <w:tcPr>
            <w:tcW w:w="6883" w:type="dxa"/>
          </w:tcPr>
          <w:p w:rsidR="000A7564" w:rsidRDefault="000A7564" w:rsidP="000A7564">
            <w:r>
              <w:t>N:</w:t>
            </w:r>
          </w:p>
          <w:p w:rsidR="000A7564" w:rsidRDefault="003D3974" w:rsidP="000A7564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="000A7564">
              <w:t xml:space="preserve">Wolfgang Amadeus Mozart, </w:t>
            </w:r>
            <w:r w:rsidR="000A7564" w:rsidRPr="000A7564">
              <w:rPr>
                <w:i/>
              </w:rPr>
              <w:t>Don Giovanni</w:t>
            </w:r>
            <w:r w:rsidR="000A7564">
              <w:t>, by Orchestra and Chorus of the Royal Opera House, Covent Garden</w:t>
            </w:r>
            <w:r w:rsidR="003E4FA2">
              <w:t>,</w:t>
            </w:r>
            <w:r w:rsidR="000A7564">
              <w:t xml:space="preserve"> Sir Colin Davis, with Ingvar </w:t>
            </w:r>
            <w:proofErr w:type="spellStart"/>
            <w:r w:rsidR="000A7564">
              <w:t>Wixell</w:t>
            </w:r>
            <w:proofErr w:type="spellEnd"/>
            <w:r w:rsidR="000A7564">
              <w:t xml:space="preserve">, Luigi Roni, Martina Arroyo, Stuart Burrows, Kiri </w:t>
            </w:r>
            <w:proofErr w:type="spellStart"/>
            <w:r w:rsidR="000A7564">
              <w:t>Te</w:t>
            </w:r>
            <w:proofErr w:type="spellEnd"/>
            <w:r w:rsidR="000A7564">
              <w:t xml:space="preserve"> </w:t>
            </w:r>
            <w:proofErr w:type="spellStart"/>
            <w:r w:rsidR="000A7564">
              <w:t>Kanawa</w:t>
            </w:r>
            <w:proofErr w:type="spellEnd"/>
            <w:r w:rsidR="000A7564">
              <w:t>, et al., recorded May 1973</w:t>
            </w:r>
            <w:r w:rsidR="003E4FA2">
              <w:t>,</w:t>
            </w:r>
            <w:r w:rsidR="000A7564">
              <w:t xml:space="preserve"> Philips 422 541-2, 1991, 3 compact discs.</w:t>
            </w:r>
          </w:p>
          <w:p w:rsidR="000A7564" w:rsidRDefault="000A7564" w:rsidP="000A7564">
            <w:r>
              <w:rPr>
                <w:rFonts w:hint="eastAsia"/>
              </w:rPr>
              <w:t>B</w:t>
            </w:r>
            <w:r>
              <w:t>:</w:t>
            </w:r>
          </w:p>
          <w:p w:rsidR="000A7564" w:rsidRDefault="000A7564" w:rsidP="000A7564">
            <w:r>
              <w:t xml:space="preserve">Mozart, Wolfgang Amadeus. </w:t>
            </w:r>
            <w:r w:rsidRPr="000A7564">
              <w:rPr>
                <w:i/>
              </w:rPr>
              <w:t>Don Giovanni</w:t>
            </w:r>
            <w:r>
              <w:t xml:space="preserve">. Orchestra and Chorus of the Royal Opera House, Covent Garden. Sir Colin Davis. With Ingvar </w:t>
            </w:r>
            <w:proofErr w:type="spellStart"/>
            <w:r>
              <w:t>Wixell</w:t>
            </w:r>
            <w:proofErr w:type="spellEnd"/>
            <w:r>
              <w:t xml:space="preserve">, Luigi Roni, Martina Arroyo, Stuart Burrows, Kiri </w:t>
            </w:r>
            <w:proofErr w:type="spellStart"/>
            <w:r>
              <w:t>Te</w:t>
            </w:r>
            <w:proofErr w:type="spellEnd"/>
            <w:r>
              <w:t xml:space="preserve"> </w:t>
            </w:r>
            <w:proofErr w:type="spellStart"/>
            <w:r>
              <w:t>Kanawa</w:t>
            </w:r>
            <w:proofErr w:type="spellEnd"/>
            <w:r>
              <w:t>, et al. Recorded May 1973. Philips 422 541-2, 1991, 3 compact discs.</w:t>
            </w:r>
          </w:p>
        </w:tc>
      </w:tr>
      <w:tr w:rsidR="000A7564" w:rsidTr="000A7564">
        <w:tc>
          <w:tcPr>
            <w:tcW w:w="1413" w:type="dxa"/>
          </w:tcPr>
          <w:p w:rsidR="000A7564" w:rsidRDefault="000A7564">
            <w:r>
              <w:rPr>
                <w:rFonts w:hint="eastAsia"/>
              </w:rPr>
              <w:lastRenderedPageBreak/>
              <w:t>D</w:t>
            </w:r>
            <w:r>
              <w:t>VD</w:t>
            </w:r>
          </w:p>
        </w:tc>
        <w:tc>
          <w:tcPr>
            <w:tcW w:w="6883" w:type="dxa"/>
          </w:tcPr>
          <w:p w:rsidR="000A7564" w:rsidRDefault="003D3974" w:rsidP="000A7564">
            <w:r>
              <w:rPr>
                <w:rFonts w:hint="eastAsia"/>
              </w:rPr>
              <w:t>N</w:t>
            </w:r>
            <w:r>
              <w:t>:</w:t>
            </w:r>
          </w:p>
          <w:p w:rsidR="003D3974" w:rsidRDefault="003D3974" w:rsidP="000A7564">
            <w:r>
              <w:rPr>
                <w:rStyle w:val="a5"/>
              </w:rPr>
              <w:footnoteRef/>
            </w:r>
            <w:r>
              <w:rPr>
                <w:rFonts w:hint="eastAsia"/>
              </w:rPr>
              <w:t xml:space="preserve"> </w:t>
            </w:r>
            <w:r w:rsidRPr="003D3974">
              <w:rPr>
                <w:i/>
                <w:iCs/>
              </w:rPr>
              <w:t>Joe Versus the Volcano</w:t>
            </w:r>
            <w:r w:rsidRPr="003D3974">
              <w:t>, directed by John Patrick Shanley (1990; Burbank, CA: Warner Home Video, 2002), DVD.</w:t>
            </w:r>
          </w:p>
          <w:p w:rsidR="003D3974" w:rsidRDefault="003D3974" w:rsidP="000A7564">
            <w:r>
              <w:rPr>
                <w:rFonts w:hint="eastAsia"/>
              </w:rPr>
              <w:t>B</w:t>
            </w:r>
            <w:r>
              <w:t>:</w:t>
            </w:r>
          </w:p>
          <w:p w:rsidR="003D3974" w:rsidRDefault="003D3974" w:rsidP="000A7564">
            <w:r w:rsidRPr="003D3974">
              <w:t>Shanley, John Patrick, dir. </w:t>
            </w:r>
            <w:r w:rsidRPr="003D3974">
              <w:rPr>
                <w:i/>
                <w:iCs/>
              </w:rPr>
              <w:t>Joe Versus the Volcano</w:t>
            </w:r>
            <w:r w:rsidRPr="003D3974">
              <w:t>. 1990; Burbank, CA: Warner Home Video, 2002. DVD.</w:t>
            </w:r>
          </w:p>
        </w:tc>
      </w:tr>
    </w:tbl>
    <w:p w:rsidR="00994F0E" w:rsidRPr="001A383C" w:rsidRDefault="00994F0E"/>
    <w:sectPr w:rsidR="00994F0E" w:rsidRPr="001A383C">
      <w:head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1D92" w:rsidRDefault="00E31D92" w:rsidP="002A100C">
      <w:r>
        <w:separator/>
      </w:r>
    </w:p>
  </w:endnote>
  <w:endnote w:type="continuationSeparator" w:id="0">
    <w:p w:rsidR="00E31D92" w:rsidRDefault="00E31D92" w:rsidP="002A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1D92" w:rsidRDefault="00E31D92" w:rsidP="002A100C">
      <w:r>
        <w:separator/>
      </w:r>
    </w:p>
  </w:footnote>
  <w:footnote w:type="continuationSeparator" w:id="0">
    <w:p w:rsidR="00E31D92" w:rsidRDefault="00E31D92" w:rsidP="002A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D15" w:rsidRDefault="001F4D15">
    <w:pPr>
      <w:pStyle w:val="aa"/>
      <w:jc w:val="right"/>
      <w:rPr>
        <w:color w:val="7F7F7F" w:themeColor="text1" w:themeTint="80"/>
      </w:rPr>
    </w:pPr>
    <w:sdt>
      <w:sdtPr>
        <w:alias w:val="標題"/>
        <w:tag w:val=""/>
        <w:id w:val="1116400235"/>
        <w:placeholder>
          <w:docPart w:val="B26EFF202F8E4EB4A02328DAAFB015C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Pr="000202AC">
          <w:t>Prepared by BCC WAC Team</w:t>
        </w:r>
      </w:sdtContent>
    </w:sdt>
  </w:p>
  <w:p w:rsidR="001F4D15" w:rsidRDefault="001F4D1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C22B6"/>
    <w:multiLevelType w:val="hybridMultilevel"/>
    <w:tmpl w:val="9DC29480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4A0638"/>
    <w:multiLevelType w:val="hybridMultilevel"/>
    <w:tmpl w:val="65ACDBC4"/>
    <w:lvl w:ilvl="0" w:tplc="F2D0A548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A8E7286"/>
    <w:multiLevelType w:val="hybridMultilevel"/>
    <w:tmpl w:val="C96CE368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017F5E"/>
    <w:multiLevelType w:val="hybridMultilevel"/>
    <w:tmpl w:val="FA68F6CC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8F27E41"/>
    <w:multiLevelType w:val="hybridMultilevel"/>
    <w:tmpl w:val="97004852"/>
    <w:lvl w:ilvl="0" w:tplc="8B98B41E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622F0368"/>
    <w:multiLevelType w:val="hybridMultilevel"/>
    <w:tmpl w:val="D4B234C0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696216CD"/>
    <w:multiLevelType w:val="hybridMultilevel"/>
    <w:tmpl w:val="FCD87090"/>
    <w:lvl w:ilvl="0" w:tplc="04090005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769B6001"/>
    <w:multiLevelType w:val="hybridMultilevel"/>
    <w:tmpl w:val="0C624C7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73331BD"/>
    <w:multiLevelType w:val="hybridMultilevel"/>
    <w:tmpl w:val="D4CAED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83C"/>
    <w:rsid w:val="000202AC"/>
    <w:rsid w:val="00070BF9"/>
    <w:rsid w:val="000A7564"/>
    <w:rsid w:val="000D008B"/>
    <w:rsid w:val="000F0FCC"/>
    <w:rsid w:val="000F64C0"/>
    <w:rsid w:val="00157A4F"/>
    <w:rsid w:val="001A383C"/>
    <w:rsid w:val="001F4D15"/>
    <w:rsid w:val="002A100C"/>
    <w:rsid w:val="003D3974"/>
    <w:rsid w:val="003E4FA2"/>
    <w:rsid w:val="003F1E76"/>
    <w:rsid w:val="00434606"/>
    <w:rsid w:val="00687B83"/>
    <w:rsid w:val="00731948"/>
    <w:rsid w:val="0083744B"/>
    <w:rsid w:val="00872968"/>
    <w:rsid w:val="008C7260"/>
    <w:rsid w:val="00973F31"/>
    <w:rsid w:val="00994F0E"/>
    <w:rsid w:val="00A41838"/>
    <w:rsid w:val="00A86016"/>
    <w:rsid w:val="00B25F3A"/>
    <w:rsid w:val="00B94A85"/>
    <w:rsid w:val="00C6407A"/>
    <w:rsid w:val="00E31D92"/>
    <w:rsid w:val="00FE4328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83FB95"/>
  <w15:chartTrackingRefBased/>
  <w15:docId w15:val="{9CB12B94-F4AA-4E05-97D9-3C9ACE48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A100C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2A100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2A100C"/>
    <w:rPr>
      <w:vertAlign w:val="superscript"/>
    </w:rPr>
  </w:style>
  <w:style w:type="paragraph" w:styleId="a6">
    <w:name w:val="List Paragraph"/>
    <w:basedOn w:val="a"/>
    <w:uiPriority w:val="34"/>
    <w:qFormat/>
    <w:rsid w:val="00A86016"/>
    <w:pPr>
      <w:ind w:leftChars="200" w:left="480"/>
    </w:pPr>
  </w:style>
  <w:style w:type="table" w:styleId="a7">
    <w:name w:val="Table Grid"/>
    <w:basedOn w:val="a1"/>
    <w:uiPriority w:val="39"/>
    <w:rsid w:val="00A418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FF7EB7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FF7EB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157A4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157A4F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157A4F"/>
    <w:pPr>
      <w:tabs>
        <w:tab w:val="center" w:pos="4320"/>
        <w:tab w:val="right" w:pos="8640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157A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o.org/conductors/james-burton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bso.org/conductors/james-burt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6EFF202F8E4EB4A02328DAAFB015C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1771FEE-8727-4BE8-8D08-BDDB32C71D4B}"/>
      </w:docPartPr>
      <w:docPartBody>
        <w:p w:rsidR="00000000" w:rsidRDefault="00BA2BCB" w:rsidP="00BA2BCB">
          <w:pPr>
            <w:pStyle w:val="B26EFF202F8E4EB4A02328DAAFB015C5"/>
          </w:pPr>
          <w:r>
            <w:rPr>
              <w:color w:val="7F7F7F" w:themeColor="text1" w:themeTint="80"/>
              <w:lang w:val="zh-TW"/>
            </w:rPr>
            <w:t>[</w:t>
          </w:r>
          <w:r>
            <w:rPr>
              <w:color w:val="7F7F7F" w:themeColor="text1" w:themeTint="80"/>
              <w:lang w:val="zh-TW"/>
            </w:rPr>
            <w:t>文件標題</w:t>
          </w:r>
          <w:r>
            <w:rPr>
              <w:color w:val="7F7F7F" w:themeColor="text1" w:themeTint="80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revisionView w:insDel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BCB"/>
    <w:rsid w:val="005222FF"/>
    <w:rsid w:val="00BA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703C71DE59E4BE5B708DACE5F9F83AC">
    <w:name w:val="9703C71DE59E4BE5B708DACE5F9F83AC"/>
    <w:rsid w:val="00BA2BCB"/>
    <w:pPr>
      <w:widowControl w:val="0"/>
    </w:pPr>
  </w:style>
  <w:style w:type="paragraph" w:customStyle="1" w:styleId="B26EFF202F8E4EB4A02328DAAFB015C5">
    <w:name w:val="B26EFF202F8E4EB4A02328DAAFB015C5"/>
    <w:rsid w:val="00BA2BCB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5C412B0B-156B-490A-AE2B-9E9517DE0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4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Prepared by BCC WAC Team</dc:title>
  <dc:subject/>
  <dc:creator>Kiki Leung</dc:creator>
  <cp:keywords/>
  <dc:description/>
  <cp:lastModifiedBy>Kiki Leung</cp:lastModifiedBy>
  <cp:revision>11</cp:revision>
  <dcterms:created xsi:type="dcterms:W3CDTF">2019-08-27T09:03:00Z</dcterms:created>
  <dcterms:modified xsi:type="dcterms:W3CDTF">2019-08-28T05:38:00Z</dcterms:modified>
</cp:coreProperties>
</file>